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677" w:rsidRDefault="00C138AB" w:rsidP="00C57796">
      <w:pPr>
        <w:snapToGrid w:val="0"/>
        <w:spacing w:line="360" w:lineRule="auto"/>
        <w:ind w:firstLineChars="0" w:firstLine="0"/>
        <w:jc w:val="center"/>
        <w:rPr>
          <w:rFonts w:hint="eastAsia"/>
        </w:rPr>
      </w:pPr>
      <w:r w:rsidRPr="00C138AB">
        <w:rPr>
          <w:rFonts w:ascii="ＭＳ Ｐゴシック" w:eastAsia="ＭＳ Ｐゴシック" w:hAnsi="ＭＳ Ｐゴシック"/>
          <w:sz w:val="36"/>
          <w:szCs w:val="36"/>
        </w:rPr>
        <w:t>球技スポーツの情報可視化に関する研究</w:t>
      </w:r>
      <w:r w:rsidRPr="00C138AB">
        <w:rPr>
          <w:rFonts w:ascii="ＭＳ Ｐゴシック" w:eastAsia="ＭＳ Ｐゴシック" w:hAnsi="ＭＳ Ｐゴシック"/>
          <w:sz w:val="36"/>
          <w:szCs w:val="36"/>
        </w:rPr>
        <w:br/>
      </w:r>
      <w:r>
        <w:rPr>
          <w:rFonts w:hint="eastAsia"/>
        </w:rPr>
        <w:t>Ball Game Oriented Information Visualization Techniques</w:t>
      </w:r>
      <w:r>
        <w:br/>
      </w:r>
      <w:r>
        <w:t>宮崎</w:t>
      </w:r>
      <w:r>
        <w:t xml:space="preserve"> </w:t>
      </w:r>
      <w:r>
        <w:t>慎也</w:t>
      </w:r>
    </w:p>
    <w:p w:rsidR="00ED4677" w:rsidRDefault="00ED4677" w:rsidP="00C57796">
      <w:pPr>
        <w:snapToGrid w:val="0"/>
        <w:spacing w:line="360" w:lineRule="auto"/>
        <w:ind w:firstLineChars="0" w:firstLine="0"/>
        <w:jc w:val="center"/>
        <w:rPr>
          <w:rFonts w:ascii="ＭＳ Ｐゴシック" w:eastAsia="ＭＳ Ｐゴシック" w:hAnsi="ＭＳ Ｐゴシック"/>
          <w:b/>
        </w:rPr>
        <w:sectPr w:rsidR="00ED4677" w:rsidSect="00ED4677">
          <w:pgSz w:w="11906" w:h="16838"/>
          <w:pgMar w:top="1440" w:right="1080" w:bottom="1440" w:left="1080" w:header="851" w:footer="992" w:gutter="0"/>
          <w:cols w:space="425"/>
          <w:docGrid w:type="lines" w:linePitch="360"/>
        </w:sectPr>
      </w:pPr>
      <w:r>
        <w:t>中京大学情報理工学部</w:t>
      </w:r>
      <w:r w:rsidR="00C138AB">
        <w:br/>
      </w:r>
      <w:r w:rsidR="00C138AB">
        <w:br/>
      </w:r>
    </w:p>
    <w:p w:rsidR="00AD0796" w:rsidRDefault="009D348A" w:rsidP="00283FC3">
      <w:pPr>
        <w:snapToGrid w:val="0"/>
        <w:spacing w:line="360" w:lineRule="auto"/>
        <w:ind w:firstLineChars="0" w:firstLine="0"/>
        <w:rPr>
          <w:rFonts w:hint="eastAsia"/>
        </w:rPr>
      </w:pPr>
      <w:r w:rsidRPr="000E440E">
        <w:rPr>
          <w:rFonts w:ascii="ＭＳ Ｐゴシック" w:eastAsia="ＭＳ Ｐゴシック" w:hAnsi="ＭＳ Ｐゴシック" w:hint="eastAsia"/>
          <w:b/>
        </w:rPr>
        <w:lastRenderedPageBreak/>
        <w:t>概要</w:t>
      </w:r>
      <w:r w:rsidR="000E440E">
        <w:rPr>
          <w:rFonts w:hint="eastAsia"/>
        </w:rPr>
        <w:t xml:space="preserve">　</w:t>
      </w:r>
      <w:r w:rsidR="00C138AB">
        <w:t>球技スポーツでは、身体の動作のみでなくボールの軌跡や回転運動なども、技術向上に向けてのトレーニングにおいて重要な情報を有している。更にチームスポーツでは、複数の選手とボールとの関係など、複数の移動物が相互に関係し合うため、より複雑な情報を扱う必要がある。本論文では，スポーツ動作分析の支援を目的とした各種センシング情報の可視化提示法とその応用例について述べる．スポーツにおける打撃動作や投球動作の分析では，動作中に得られた筋電位などの運動機能情報を，対応する動作フォーム映像に融合したアニメーションとして可視化表示を行う。また、チームスポーツにおける戦略支援として、シミュレーション予測によるボールに対する選手の有利なポジショニングの可視化を行う。</w:t>
      </w:r>
    </w:p>
    <w:p w:rsidR="00C138AB" w:rsidRDefault="00C138AB" w:rsidP="00283FC3">
      <w:pPr>
        <w:snapToGrid w:val="0"/>
        <w:spacing w:line="360" w:lineRule="auto"/>
        <w:rPr>
          <w:rFonts w:hint="eastAsia"/>
        </w:rPr>
      </w:pPr>
    </w:p>
    <w:p w:rsidR="00ED4677" w:rsidRDefault="00ED4677" w:rsidP="00283FC3">
      <w:pPr>
        <w:pStyle w:val="1"/>
        <w:snapToGrid w:val="0"/>
        <w:spacing w:line="360" w:lineRule="auto"/>
        <w:sectPr w:rsidR="00ED4677" w:rsidSect="00ED4677">
          <w:type w:val="continuous"/>
          <w:pgSz w:w="11906" w:h="16838"/>
          <w:pgMar w:top="1440" w:right="1080" w:bottom="1440" w:left="1080" w:header="851" w:footer="992" w:gutter="0"/>
          <w:cols w:space="425"/>
          <w:docGrid w:type="lines" w:linePitch="360"/>
        </w:sectPr>
      </w:pPr>
    </w:p>
    <w:p w:rsidR="00ED4677" w:rsidRDefault="00C138AB" w:rsidP="00283FC3">
      <w:pPr>
        <w:pStyle w:val="1"/>
        <w:snapToGrid w:val="0"/>
        <w:spacing w:line="360" w:lineRule="auto"/>
        <w:sectPr w:rsidR="00ED4677" w:rsidSect="00ED4677">
          <w:type w:val="continuous"/>
          <w:pgSz w:w="11906" w:h="16838"/>
          <w:pgMar w:top="1440" w:right="1080" w:bottom="1440" w:left="1080" w:header="851" w:footer="992" w:gutter="0"/>
          <w:cols w:num="2" w:space="425"/>
          <w:docGrid w:type="lines" w:linePitch="360"/>
        </w:sectPr>
      </w:pPr>
      <w:r>
        <w:rPr>
          <w:rFonts w:hint="eastAsia"/>
        </w:rPr>
        <w:lastRenderedPageBreak/>
        <w:t>はじめに</w:t>
      </w:r>
    </w:p>
    <w:p w:rsidR="00FC63C9" w:rsidRDefault="00B106C2" w:rsidP="00283FC3">
      <w:pPr>
        <w:snapToGrid w:val="0"/>
        <w:spacing w:line="360" w:lineRule="auto"/>
        <w:rPr>
          <w:rFonts w:hint="eastAsia"/>
        </w:rPr>
      </w:pPr>
      <w:r w:rsidRPr="00B106C2">
        <w:rPr>
          <w:rFonts w:hint="eastAsia"/>
        </w:rPr>
        <w:lastRenderedPageBreak/>
        <w:t xml:space="preserve">3 </w:t>
      </w:r>
      <w:r w:rsidRPr="00B106C2">
        <w:rPr>
          <w:rFonts w:hint="eastAsia"/>
        </w:rPr>
        <w:t>次元コンピュータグラフィックス</w:t>
      </w:r>
      <w:r w:rsidRPr="00B106C2">
        <w:rPr>
          <w:rFonts w:hint="eastAsia"/>
        </w:rPr>
        <w:t>(3DCG)</w:t>
      </w:r>
      <w:r w:rsidRPr="00B106C2">
        <w:rPr>
          <w:rFonts w:hint="eastAsia"/>
        </w:rPr>
        <w:t>は，</w:t>
      </w:r>
      <w:r w:rsidRPr="00B106C2">
        <w:rPr>
          <w:rFonts w:hint="eastAsia"/>
        </w:rPr>
        <w:t>3</w:t>
      </w:r>
      <w:r w:rsidRPr="00B106C2">
        <w:rPr>
          <w:rFonts w:hint="eastAsia"/>
        </w:rPr>
        <w:t>次元的な情報を自然な映像で提示する技術として，エンターテインメントの分野をはじめ産業や医療の分野でも，その応用が活発に試みられている．とくに，数値のままでは理解ができない，あるいは困難な情報を，適当な仮想オブジェクト上に形の変化や色の違いとして表現することによって，人間がより理解しやすい形に可視化できる点は，</w:t>
      </w:r>
      <w:r w:rsidRPr="00B106C2">
        <w:rPr>
          <w:rFonts w:hint="eastAsia"/>
        </w:rPr>
        <w:t xml:space="preserve">3DCG </w:t>
      </w:r>
      <w:r w:rsidRPr="00B106C2">
        <w:rPr>
          <w:rFonts w:hint="eastAsia"/>
        </w:rPr>
        <w:t>の応用が今もなお多くの分野で試みられている理由の一つであろう．また最近では，グラフィックスハードウェアの低価格化が進み，</w:t>
      </w:r>
      <w:r w:rsidRPr="00B106C2">
        <w:rPr>
          <w:rFonts w:hint="eastAsia"/>
        </w:rPr>
        <w:t xml:space="preserve">3DCG </w:t>
      </w:r>
      <w:r w:rsidRPr="00B106C2">
        <w:rPr>
          <w:rFonts w:hint="eastAsia"/>
        </w:rPr>
        <w:t>技術がより手軽に利用できるようになった背景もある．本研究が対象とするスポーツ分野もそのような</w:t>
      </w:r>
      <w:r w:rsidRPr="00B106C2">
        <w:rPr>
          <w:rFonts w:hint="eastAsia"/>
        </w:rPr>
        <w:t xml:space="preserve">3DCG </w:t>
      </w:r>
      <w:r w:rsidR="00FC63C9">
        <w:rPr>
          <w:rFonts w:hint="eastAsia"/>
        </w:rPr>
        <w:t>技術の実用的な応用分野の一つである．</w:t>
      </w:r>
    </w:p>
    <w:p w:rsidR="00FC63C9" w:rsidRDefault="00FC63C9" w:rsidP="00283FC3">
      <w:pPr>
        <w:snapToGrid w:val="0"/>
        <w:spacing w:line="360" w:lineRule="auto"/>
        <w:rPr>
          <w:rFonts w:hint="eastAsia"/>
        </w:rPr>
      </w:pPr>
      <w:r>
        <w:rPr>
          <w:rFonts w:hint="eastAsia"/>
        </w:rPr>
        <w:t>特</w:t>
      </w:r>
      <w:r w:rsidR="00B106C2" w:rsidRPr="00B106C2">
        <w:rPr>
          <w:rFonts w:hint="eastAsia"/>
        </w:rPr>
        <w:t>に，スポーツ動作分析の領域では，映像情報から得られるフォーム動作の軌跡情報はもとより，筋肉への力の入れ具合に相当する筋電位情報や足</w:t>
      </w:r>
      <w:r w:rsidR="00B106C2" w:rsidRPr="00B106C2">
        <w:rPr>
          <w:rFonts w:hint="eastAsia"/>
        </w:rPr>
        <w:lastRenderedPageBreak/>
        <w:t>圧情報といった運動機能情報など，計測しうる様々な情報が</w:t>
      </w:r>
      <w:r w:rsidR="00E33161">
        <w:rPr>
          <w:rFonts w:hint="eastAsia"/>
        </w:rPr>
        <w:t>選手</w:t>
      </w:r>
      <w:r w:rsidR="00B106C2" w:rsidRPr="00B106C2">
        <w:rPr>
          <w:rFonts w:hint="eastAsia"/>
        </w:rPr>
        <w:t>の運動機能の解析に利用されている．しかしながら，実際の現場では，それらの情報がそれぞれ個別の形式で表示され利用されているのが</w:t>
      </w:r>
      <w:r>
        <w:rPr>
          <w:rFonts w:hint="eastAsia"/>
        </w:rPr>
        <w:t>普通であり，それらを比較しながら解析を行うことは容易ではない</w:t>
      </w:r>
      <w:r w:rsidR="00B106C2" w:rsidRPr="00B106C2">
        <w:rPr>
          <w:rFonts w:hint="eastAsia"/>
        </w:rPr>
        <w:t>．また，グラフなどを用いた運動機能情報のみの提示では，フォーム動作との時間的整合の把握が困難であり，専門家</w:t>
      </w:r>
      <w:r>
        <w:rPr>
          <w:rFonts w:hint="eastAsia"/>
        </w:rPr>
        <w:t>からは運動解析をする上での大きな障害の</w:t>
      </w:r>
      <w:r w:rsidR="00E33161">
        <w:rPr>
          <w:rFonts w:hint="eastAsia"/>
        </w:rPr>
        <w:t>一つ</w:t>
      </w:r>
      <w:r>
        <w:rPr>
          <w:rFonts w:hint="eastAsia"/>
        </w:rPr>
        <w:t>として指摘されている</w:t>
      </w:r>
      <w:r w:rsidR="00B106C2" w:rsidRPr="00B106C2">
        <w:rPr>
          <w:rFonts w:hint="eastAsia"/>
        </w:rPr>
        <w:t>．</w:t>
      </w:r>
      <w:r w:rsidR="00B106C2">
        <w:t>更にチームスポーツでは、複数の選手とボールとの関係など、複数の移動物が相互に関係し合うため、より複雑な情報を扱う必要がある。</w:t>
      </w:r>
    </w:p>
    <w:p w:rsidR="00FC63C9" w:rsidRDefault="00B106C2" w:rsidP="00283FC3">
      <w:pPr>
        <w:snapToGrid w:val="0"/>
        <w:spacing w:line="360" w:lineRule="auto"/>
        <w:rPr>
          <w:rFonts w:hint="eastAsia"/>
        </w:rPr>
      </w:pPr>
      <w:r>
        <w:rPr>
          <w:rFonts w:hint="eastAsia"/>
        </w:rPr>
        <w:t>我々の研究グループでは</w:t>
      </w:r>
      <w:r w:rsidRPr="00B106C2">
        <w:rPr>
          <w:rFonts w:hint="eastAsia"/>
        </w:rPr>
        <w:t>，</w:t>
      </w:r>
      <w:r>
        <w:rPr>
          <w:rFonts w:hint="eastAsia"/>
        </w:rPr>
        <w:t>スポーツの専門家と連携して研究を行いやすい環境を有していることから、様々な研究プロジェクトを共同で行っている。例えば、</w:t>
      </w:r>
      <w:r w:rsidRPr="00B106C2">
        <w:rPr>
          <w:rFonts w:hint="eastAsia"/>
        </w:rPr>
        <w:t>スポーツ動作分析の支援を目的とした人体センシング情報の</w:t>
      </w:r>
      <w:r>
        <w:rPr>
          <w:rFonts w:hint="eastAsia"/>
        </w:rPr>
        <w:t>可視化提示法として</w:t>
      </w:r>
      <w:r w:rsidRPr="00B106C2">
        <w:rPr>
          <w:rFonts w:hint="eastAsia"/>
        </w:rPr>
        <w:t>，フ</w:t>
      </w:r>
      <w:r w:rsidRPr="00B106C2">
        <w:rPr>
          <w:rFonts w:hint="eastAsia"/>
        </w:rPr>
        <w:lastRenderedPageBreak/>
        <w:t>ォーム動作中に筋電位情報や足圧情報などの運動機能情報を同時に計測し，フォーム動作と筋電位等の運動機能情報を</w:t>
      </w:r>
      <w:r w:rsidRPr="00B106C2">
        <w:rPr>
          <w:rFonts w:hint="eastAsia"/>
        </w:rPr>
        <w:t xml:space="preserve">CG </w:t>
      </w:r>
      <w:r w:rsidRPr="00B106C2">
        <w:rPr>
          <w:rFonts w:hint="eastAsia"/>
        </w:rPr>
        <w:t>アニメーション</w:t>
      </w:r>
      <w:r>
        <w:rPr>
          <w:rFonts w:hint="eastAsia"/>
        </w:rPr>
        <w:t>により</w:t>
      </w:r>
      <w:r w:rsidRPr="00B106C2">
        <w:rPr>
          <w:rFonts w:hint="eastAsia"/>
        </w:rPr>
        <w:t>同時に観察</w:t>
      </w:r>
      <w:r>
        <w:rPr>
          <w:rFonts w:hint="eastAsia"/>
        </w:rPr>
        <w:t>する試みを行っている</w:t>
      </w:r>
      <w:r w:rsidRPr="00B106C2">
        <w:rPr>
          <w:rFonts w:hint="eastAsia"/>
        </w:rPr>
        <w:t>[</w:t>
      </w:r>
      <w:r w:rsidR="000E440E">
        <w:rPr>
          <w:rFonts w:hint="eastAsia"/>
        </w:rPr>
        <w:t>1</w:t>
      </w:r>
      <w:r w:rsidRPr="00B106C2">
        <w:rPr>
          <w:rFonts w:hint="eastAsia"/>
        </w:rPr>
        <w:t>]</w:t>
      </w:r>
      <w:r>
        <w:rPr>
          <w:rFonts w:hint="eastAsia"/>
        </w:rPr>
        <w:t>。</w:t>
      </w:r>
      <w:r w:rsidRPr="00B106C2">
        <w:rPr>
          <w:rFonts w:hint="eastAsia"/>
        </w:rPr>
        <w:t>このアニメーション</w:t>
      </w:r>
      <w:r w:rsidR="00E33161">
        <w:rPr>
          <w:rFonts w:hint="eastAsia"/>
        </w:rPr>
        <w:t>生成</w:t>
      </w:r>
      <w:r w:rsidRPr="00B106C2">
        <w:rPr>
          <w:rFonts w:hint="eastAsia"/>
        </w:rPr>
        <w:t>では，プレーヤーの体の要所部位で計測した筋電位値を，人体骨格を表す</w:t>
      </w:r>
      <w:r w:rsidRPr="00B106C2">
        <w:rPr>
          <w:rFonts w:hint="eastAsia"/>
        </w:rPr>
        <w:t xml:space="preserve">3D </w:t>
      </w:r>
      <w:r w:rsidRPr="00B106C2">
        <w:rPr>
          <w:rFonts w:hint="eastAsia"/>
        </w:rPr>
        <w:t>モデル上に色の分布として表示するため，利用者はフォーム動作に対する筋電位の遷移状態を詳細に理解することが可能となる．</w:t>
      </w:r>
    </w:p>
    <w:p w:rsidR="009D348A" w:rsidRPr="004D6919" w:rsidRDefault="009D348A" w:rsidP="00283FC3">
      <w:pPr>
        <w:snapToGrid w:val="0"/>
        <w:spacing w:line="360" w:lineRule="auto"/>
        <w:rPr>
          <w:rFonts w:hint="eastAsia"/>
        </w:rPr>
      </w:pPr>
      <w:r w:rsidRPr="004D6919">
        <w:rPr>
          <w:rFonts w:hint="eastAsia"/>
        </w:rPr>
        <w:t xml:space="preserve">　</w:t>
      </w:r>
      <w:r w:rsidR="00E33161">
        <w:rPr>
          <w:rFonts w:hint="eastAsia"/>
        </w:rPr>
        <w:t>また、チーム球技</w:t>
      </w:r>
      <w:r w:rsidRPr="004D6919">
        <w:rPr>
          <w:rFonts w:hint="eastAsia"/>
        </w:rPr>
        <w:t>のゲーム分析では，選手やボールの位置および移動軌跡に基づいて，各選手の移動距離や移動スピード，選手の配置状態などを計測したり，パス・シュート・ドリブル等のプレー情報（プレーが行われた時間，位置，頻度，関係した選手など）に基づいて，各チームの特徴的なパターンを抽出するといったような分析が広く行われている．</w:t>
      </w:r>
      <w:r w:rsidR="00E33161">
        <w:rPr>
          <w:rFonts w:hint="eastAsia"/>
        </w:rPr>
        <w:t>我々の研究グループでは</w:t>
      </w:r>
      <w:r w:rsidRPr="004D6919">
        <w:rPr>
          <w:rFonts w:hint="eastAsia"/>
        </w:rPr>
        <w:t>，時々刻々と変化する</w:t>
      </w:r>
      <w:r w:rsidR="00E33161">
        <w:rPr>
          <w:rFonts w:hint="eastAsia"/>
        </w:rPr>
        <w:t>チームの占有</w:t>
      </w:r>
      <w:r w:rsidRPr="004D6919">
        <w:rPr>
          <w:rFonts w:hint="eastAsia"/>
        </w:rPr>
        <w:t>スペースに着目し，それを定量的に分析しようとする試み</w:t>
      </w:r>
      <w:r w:rsidR="00E33161">
        <w:rPr>
          <w:rFonts w:hint="eastAsia"/>
        </w:rPr>
        <w:t>を行っている</w:t>
      </w:r>
      <w:r w:rsidR="00E33161">
        <w:rPr>
          <w:rFonts w:hint="eastAsia"/>
        </w:rPr>
        <w:t>[2]</w:t>
      </w:r>
      <w:r w:rsidR="00E33161">
        <w:rPr>
          <w:rFonts w:hint="eastAsia"/>
        </w:rPr>
        <w:t>。</w:t>
      </w:r>
      <w:r w:rsidRPr="004D6919">
        <w:rPr>
          <w:rFonts w:hint="eastAsia"/>
        </w:rPr>
        <w:t>このスペースが，いつ，どこに，どれくら</w:t>
      </w:r>
      <w:r w:rsidRPr="004D6919">
        <w:rPr>
          <w:rFonts w:hint="eastAsia"/>
        </w:rPr>
        <w:lastRenderedPageBreak/>
        <w:t>いの大きさや頻度で現れるかを定量的に示す</w:t>
      </w:r>
      <w:r w:rsidR="00E33161">
        <w:rPr>
          <w:rFonts w:hint="eastAsia"/>
        </w:rPr>
        <w:t>ことによって，これまでとは異なる視点からゲーム展開を分析できると</w:t>
      </w:r>
      <w:r w:rsidRPr="004D6919">
        <w:rPr>
          <w:rFonts w:hint="eastAsia"/>
        </w:rPr>
        <w:t>考え</w:t>
      </w:r>
      <w:r w:rsidR="007533D6">
        <w:rPr>
          <w:rFonts w:hint="eastAsia"/>
        </w:rPr>
        <w:t>、</w:t>
      </w:r>
      <w:r w:rsidRPr="004D6919">
        <w:rPr>
          <w:rFonts w:hint="eastAsia"/>
        </w:rPr>
        <w:t>それ</w:t>
      </w:r>
      <w:r w:rsidR="00E33161">
        <w:rPr>
          <w:rFonts w:hint="eastAsia"/>
        </w:rPr>
        <w:t>らの情報を目に見える形で可視化表示</w:t>
      </w:r>
      <w:r w:rsidRPr="004D6919">
        <w:rPr>
          <w:rFonts w:hint="eastAsia"/>
        </w:rPr>
        <w:t>する手法</w:t>
      </w:r>
      <w:r w:rsidR="007533D6">
        <w:rPr>
          <w:rFonts w:hint="eastAsia"/>
        </w:rPr>
        <w:t>を提案している</w:t>
      </w:r>
      <w:r w:rsidRPr="004D6919">
        <w:rPr>
          <w:rFonts w:hint="eastAsia"/>
        </w:rPr>
        <w:t>．</w:t>
      </w:r>
    </w:p>
    <w:p w:rsidR="007533D6" w:rsidRDefault="007533D6" w:rsidP="00283FC3">
      <w:pPr>
        <w:snapToGrid w:val="0"/>
        <w:spacing w:line="360" w:lineRule="auto"/>
        <w:rPr>
          <w:rFonts w:hint="eastAsia"/>
        </w:rPr>
      </w:pPr>
    </w:p>
    <w:p w:rsidR="004C5434" w:rsidRDefault="00BE763E" w:rsidP="00283FC3">
      <w:pPr>
        <w:pStyle w:val="1"/>
        <w:snapToGrid w:val="0"/>
        <w:spacing w:line="360" w:lineRule="auto"/>
        <w:rPr>
          <w:rFonts w:hint="eastAsia"/>
        </w:rPr>
      </w:pPr>
      <w:r>
        <w:rPr>
          <w:rFonts w:hint="eastAsia"/>
        </w:rPr>
        <w:t>筋電位情報付加</w:t>
      </w:r>
      <w:r w:rsidR="00B106C2" w:rsidRPr="00B106C2">
        <w:rPr>
          <w:rFonts w:hint="eastAsia"/>
        </w:rPr>
        <w:t>アニメーション</w:t>
      </w:r>
    </w:p>
    <w:p w:rsidR="007533D6" w:rsidRDefault="00ED4677" w:rsidP="00283FC3">
      <w:pPr>
        <w:snapToGrid w:val="0"/>
        <w:spacing w:line="360" w:lineRule="auto"/>
        <w:rPr>
          <w:rFonts w:hint="eastAsia"/>
        </w:rPr>
      </w:pPr>
      <w:r>
        <w:rPr>
          <w:rFonts w:hint="eastAsia"/>
          <w:noProof/>
        </w:rPr>
        <w:pict>
          <v:group id="_x0000_s1040" editas="canvas" style="position:absolute;left:0;text-align:left;margin-left:2.25pt;margin-top:499.35pt;width:479.5pt;height:255.1pt;z-index:251658240;mso-position-vertical-relative:page" coordorigin="2361,8330" coordsize="8119,4320" o:allowoverlap="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2361;top:8330;width:8119;height:4320" o:preferrelative="f">
              <v:fill o:detectmouseclick="t"/>
              <v:path o:extrusionok="t" o:connecttype="none"/>
              <o:lock v:ext="edit" text="t"/>
            </v:shape>
            <v:shape id="_x0000_s1042" type="#_x0000_t75" style="position:absolute;left:2799;top:8972;width:7320;height:2851;mso-wrap-distance-top:11.35pt;mso-wrap-distance-bottom:11.35pt" o:allowoverlap="f">
              <v:imagedata r:id="rId7" o:title="jsas2-3-2" cropbottom="47783f"/>
            </v:shape>
            <v:shapetype id="_x0000_t202" coordsize="21600,21600" o:spt="202" path="m,l,21600r21600,l21600,xe">
              <v:stroke joinstyle="miter"/>
              <v:path gradientshapeok="t" o:connecttype="rect"/>
            </v:shapetype>
            <v:shape id="_x0000_s1044" type="#_x0000_t202" style="position:absolute;left:2536;top:12040;width:7748;height:328" stroked="f">
              <v:textbox style="mso-next-textbox:#_x0000_s1044" inset="5.85pt,.7pt,5.85pt,.7pt">
                <w:txbxContent>
                  <w:p w:rsidR="00ED4677" w:rsidRDefault="00ED4677" w:rsidP="00ED4677">
                    <w:pPr>
                      <w:jc w:val="center"/>
                    </w:pPr>
                    <w:r>
                      <w:rPr>
                        <w:rFonts w:hint="eastAsia"/>
                      </w:rPr>
                      <w:t>図１　筋電位情報を付加したアニメーション生成の概要</w:t>
                    </w:r>
                  </w:p>
                </w:txbxContent>
              </v:textbox>
            </v:shape>
            <w10:wrap type="topAndBottom" anchory="page"/>
            <w10:anchorlock/>
          </v:group>
        </w:pict>
      </w:r>
      <w:r w:rsidR="004C5434" w:rsidRPr="004C5434">
        <w:rPr>
          <w:rFonts w:hint="eastAsia"/>
        </w:rPr>
        <w:t>スポーツ動作分析の支援を目的とした人体センシング情報の可視化提示法として，フォーム動作中に筋電位情報や足圧情報などの運動機能情報を同時に計測し，フォーム動作と筋電位等の運動機能情報を同時に観察できる</w:t>
      </w:r>
      <w:r w:rsidR="004C5434" w:rsidRPr="004C5434">
        <w:rPr>
          <w:rFonts w:hint="eastAsia"/>
        </w:rPr>
        <w:t xml:space="preserve">CG </w:t>
      </w:r>
      <w:r w:rsidR="004C5434">
        <w:rPr>
          <w:rFonts w:hint="eastAsia"/>
        </w:rPr>
        <w:t>アニメーションを生成する</w:t>
      </w:r>
      <w:r w:rsidR="004C5434" w:rsidRPr="004C5434">
        <w:rPr>
          <w:rFonts w:hint="eastAsia"/>
        </w:rPr>
        <w:t>．このアニメーションでは，プレーヤーの体の要所部位で計測した筋電位値を，人体骨格を表す</w:t>
      </w:r>
      <w:r w:rsidR="004C5434" w:rsidRPr="004C5434">
        <w:rPr>
          <w:rFonts w:hint="eastAsia"/>
        </w:rPr>
        <w:t xml:space="preserve">3D </w:t>
      </w:r>
      <w:r w:rsidR="004C5434" w:rsidRPr="004C5434">
        <w:rPr>
          <w:rFonts w:hint="eastAsia"/>
        </w:rPr>
        <w:t>モデル上に色の分布として表示するため，利用者はフォーム動作に対する筋電位の遷移状態を詳細に理解することが可能となる．</w:t>
      </w:r>
      <w:r w:rsidR="004C5434">
        <w:t xml:space="preserve"> </w:t>
      </w:r>
    </w:p>
    <w:p w:rsidR="004C5434" w:rsidRDefault="00ED4677" w:rsidP="00283FC3">
      <w:pPr>
        <w:pStyle w:val="2"/>
        <w:snapToGrid w:val="0"/>
        <w:spacing w:line="360" w:lineRule="auto"/>
        <w:rPr>
          <w:rFonts w:hint="eastAsia"/>
        </w:rPr>
      </w:pPr>
      <w:r>
        <w:rPr>
          <w:rFonts w:hint="eastAsia"/>
        </w:rPr>
        <w:t xml:space="preserve">2.1 </w:t>
      </w:r>
      <w:r w:rsidR="00B106C2" w:rsidRPr="00B106C2">
        <w:rPr>
          <w:rFonts w:hint="eastAsia"/>
        </w:rPr>
        <w:t>処理手順概要</w:t>
      </w:r>
    </w:p>
    <w:p w:rsidR="00BE763E" w:rsidRDefault="00B106C2" w:rsidP="00283FC3">
      <w:pPr>
        <w:snapToGrid w:val="0"/>
        <w:spacing w:line="360" w:lineRule="auto"/>
        <w:rPr>
          <w:rFonts w:hint="eastAsia"/>
        </w:rPr>
      </w:pPr>
      <w:r w:rsidRPr="00B106C2">
        <w:rPr>
          <w:rFonts w:hint="eastAsia"/>
        </w:rPr>
        <w:t>アニメーション生成の処理の流れを図</w:t>
      </w:r>
      <w:r w:rsidRPr="00B106C2">
        <w:rPr>
          <w:rFonts w:hint="eastAsia"/>
        </w:rPr>
        <w:t xml:space="preserve">1 </w:t>
      </w:r>
      <w:r w:rsidRPr="00B106C2">
        <w:rPr>
          <w:rFonts w:hint="eastAsia"/>
        </w:rPr>
        <w:t>に示す．</w:t>
      </w:r>
      <w:r w:rsidRPr="00B106C2">
        <w:rPr>
          <w:rFonts w:hint="eastAsia"/>
        </w:rPr>
        <w:t xml:space="preserve">2 </w:t>
      </w:r>
      <w:r w:rsidRPr="00B106C2">
        <w:rPr>
          <w:rFonts w:hint="eastAsia"/>
        </w:rPr>
        <w:t>台のカメラにより撮影されたビデオ映像と，同時刻に記録された</w:t>
      </w:r>
      <w:r w:rsidRPr="00B106C2">
        <w:rPr>
          <w:rFonts w:hint="eastAsia"/>
        </w:rPr>
        <w:t xml:space="preserve">1 </w:t>
      </w:r>
      <w:r w:rsidRPr="00B106C2">
        <w:rPr>
          <w:rFonts w:hint="eastAsia"/>
        </w:rPr>
        <w:t>次元の時系列情報として表</w:t>
      </w:r>
      <w:r w:rsidRPr="00B106C2">
        <w:rPr>
          <w:rFonts w:hint="eastAsia"/>
        </w:rPr>
        <w:lastRenderedPageBreak/>
        <w:t>される運動機能情報を入力とし，</w:t>
      </w:r>
      <w:r w:rsidRPr="00B106C2">
        <w:rPr>
          <w:rFonts w:hint="eastAsia"/>
        </w:rPr>
        <w:t xml:space="preserve">3 </w:t>
      </w:r>
      <w:r w:rsidRPr="00B106C2">
        <w:rPr>
          <w:rFonts w:hint="eastAsia"/>
        </w:rPr>
        <w:t>次元アニメーションとして出力を得る．具体的な処理を以下に</w:t>
      </w:r>
      <w:r w:rsidR="00C57796">
        <w:rPr>
          <w:rFonts w:hint="eastAsia"/>
          <w:noProof/>
        </w:rPr>
        <w:pict>
          <v:shape id="_x0000_s1081" type="#_x0000_t75" style="position:absolute;left:0;text-align:left;margin-left:-12.35pt;margin-top:100.6pt;width:479.5pt;height:552.85pt;z-index:251665408;mso-position-horizontal-relative:text;mso-position-vertical-relative:text">
            <v:imagedata r:id="rId8" o:title="jsas2-3-a" cropbottom="19205f"/>
          </v:shape>
        </w:pict>
      </w:r>
      <w:r w:rsidRPr="00B106C2">
        <w:rPr>
          <w:rFonts w:hint="eastAsia"/>
        </w:rPr>
        <w:t>示す．</w:t>
      </w:r>
    </w:p>
    <w:p w:rsidR="00EB34BB" w:rsidRDefault="00C57796" w:rsidP="00283FC3">
      <w:pPr>
        <w:pStyle w:val="2"/>
        <w:snapToGrid w:val="0"/>
        <w:spacing w:line="360" w:lineRule="auto"/>
        <w:rPr>
          <w:rFonts w:hint="eastAsia"/>
        </w:rPr>
      </w:pPr>
      <w:r>
        <w:rPr>
          <w:rFonts w:hint="eastAsia"/>
          <w:noProof/>
        </w:rPr>
        <w:lastRenderedPageBreak/>
        <w:pict>
          <v:group id="_x0000_s1078" editas="canvas" style="position:absolute;left:0;text-align:left;margin-left:2.65pt;margin-top:143.4pt;width:479.5pt;height:623.05pt;z-index:251663360;mso-position-vertical-relative:page" coordorigin="1133,2868" coordsize="9590,12461" o:allowoverlap="f">
            <o:lock v:ext="edit" aspectratio="t"/>
            <v:shape id="_x0000_s1079" type="#_x0000_t75" style="position:absolute;left:1133;top:2868;width:9590;height:12461" o:preferrelative="f">
              <v:fill o:detectmouseclick="t"/>
              <v:path o:extrusionok="t" o:connecttype="none"/>
              <o:lock v:ext="edit" text="t"/>
            </v:shape>
            <v:shape id="_x0000_s1080" type="#_x0000_t202" style="position:absolute;left:1340;top:14742;width:9151;height:387" stroked="f">
              <v:textbox style="mso-next-textbox:#_x0000_s1080" inset="5.85pt,.7pt,5.85pt,.7pt">
                <w:txbxContent>
                  <w:p w:rsidR="00C57796" w:rsidRDefault="00C57796" w:rsidP="00C57796">
                    <w:pPr>
                      <w:jc w:val="center"/>
                    </w:pPr>
                    <w:r>
                      <w:rPr>
                        <w:rFonts w:hint="eastAsia"/>
                      </w:rPr>
                      <w:t>図２　筋電位情報を付加したゴルフスウィングのアニメーション</w:t>
                    </w:r>
                  </w:p>
                </w:txbxContent>
              </v:textbox>
            </v:shape>
            <w10:wrap type="topAndBottom" anchory="page"/>
            <w10:anchorlock/>
          </v:group>
        </w:pict>
      </w:r>
      <w:r w:rsidR="00EB34BB">
        <w:rPr>
          <w:rFonts w:hint="eastAsia"/>
        </w:rPr>
        <w:t xml:space="preserve">2.2 </w:t>
      </w:r>
      <w:r w:rsidR="00EB34BB">
        <w:rPr>
          <w:rFonts w:hint="eastAsia"/>
        </w:rPr>
        <w:t>適用例</w:t>
      </w:r>
    </w:p>
    <w:p w:rsidR="00EB34BB" w:rsidRDefault="00EB34BB" w:rsidP="00283FC3">
      <w:pPr>
        <w:snapToGrid w:val="0"/>
        <w:spacing w:line="360" w:lineRule="auto"/>
        <w:rPr>
          <w:rFonts w:hint="eastAsia"/>
        </w:rPr>
      </w:pPr>
      <w:r>
        <w:rPr>
          <w:rFonts w:hint="eastAsia"/>
        </w:rPr>
        <w:t>筋電位を付加したアニメーション生成</w:t>
      </w:r>
      <w:r w:rsidR="00B106C2" w:rsidRPr="00B106C2">
        <w:rPr>
          <w:rFonts w:hint="eastAsia"/>
        </w:rPr>
        <w:t>をゴルフのスゥィング動作とボーリングの投球動作に適用</w:t>
      </w:r>
      <w:r w:rsidR="00B106C2" w:rsidRPr="00B106C2">
        <w:rPr>
          <w:rFonts w:hint="eastAsia"/>
        </w:rPr>
        <w:lastRenderedPageBreak/>
        <w:t>した．フォーム動作のビデオ撮影には，ゴルフについてはクラブヘッドの高速な動きを捉えるため，高速度カメラ</w:t>
      </w:r>
      <w:r w:rsidR="00B106C2" w:rsidRPr="00B106C2">
        <w:rPr>
          <w:rFonts w:hint="eastAsia"/>
        </w:rPr>
        <w:t>(</w:t>
      </w:r>
      <w:r w:rsidR="00B106C2" w:rsidRPr="00B106C2">
        <w:rPr>
          <w:rFonts w:hint="eastAsia"/>
        </w:rPr>
        <w:t>秒間</w:t>
      </w:r>
      <w:r w:rsidR="00B106C2" w:rsidRPr="00B106C2">
        <w:rPr>
          <w:rFonts w:hint="eastAsia"/>
        </w:rPr>
        <w:t xml:space="preserve">200 </w:t>
      </w:r>
      <w:r w:rsidR="00B106C2" w:rsidRPr="00B106C2">
        <w:rPr>
          <w:rFonts w:hint="eastAsia"/>
        </w:rPr>
        <w:t>コマ</w:t>
      </w:r>
      <w:r w:rsidR="00B106C2" w:rsidRPr="00B106C2">
        <w:rPr>
          <w:rFonts w:hint="eastAsia"/>
        </w:rPr>
        <w:t>)</w:t>
      </w:r>
      <w:r w:rsidR="00B106C2" w:rsidRPr="00B106C2">
        <w:rPr>
          <w:rFonts w:hint="eastAsia"/>
        </w:rPr>
        <w:t>を用いた．ボーリングについては，動きがそれほど高速でないことから市販の</w:t>
      </w:r>
      <w:r w:rsidR="00B106C2" w:rsidRPr="00B106C2">
        <w:rPr>
          <w:rFonts w:hint="eastAsia"/>
        </w:rPr>
        <w:t xml:space="preserve">DV </w:t>
      </w:r>
      <w:r w:rsidR="00B106C2" w:rsidRPr="00B106C2">
        <w:rPr>
          <w:rFonts w:hint="eastAsia"/>
        </w:rPr>
        <w:t>カメラを使用した．また，同時に筋電位情報</w:t>
      </w:r>
      <w:r w:rsidR="00B106C2" w:rsidRPr="00B106C2">
        <w:rPr>
          <w:rFonts w:hint="eastAsia"/>
        </w:rPr>
        <w:t>(</w:t>
      </w:r>
      <w:r w:rsidR="00B106C2" w:rsidRPr="00B106C2">
        <w:rPr>
          <w:rFonts w:hint="eastAsia"/>
        </w:rPr>
        <w:t>秒間</w:t>
      </w:r>
      <w:r w:rsidR="00B106C2" w:rsidRPr="00B106C2">
        <w:rPr>
          <w:rFonts w:hint="eastAsia"/>
        </w:rPr>
        <w:t xml:space="preserve">1000 </w:t>
      </w:r>
      <w:r w:rsidR="00B106C2" w:rsidRPr="00B106C2">
        <w:rPr>
          <w:rFonts w:hint="eastAsia"/>
        </w:rPr>
        <w:t>点</w:t>
      </w:r>
      <w:r w:rsidR="00B106C2" w:rsidRPr="00B106C2">
        <w:rPr>
          <w:rFonts w:hint="eastAsia"/>
        </w:rPr>
        <w:t>)</w:t>
      </w:r>
      <w:r w:rsidR="00B106C2" w:rsidRPr="00B106C2">
        <w:rPr>
          <w:rFonts w:hint="eastAsia"/>
        </w:rPr>
        <w:t>を計測した．なお，筋電位情報に対する前処理として，入力に用いられる映像情報と運動機能情報は，計測間隔が異なるため，映像情報のフレーム数を基準に運動機能情報の間引きしフレームの整合を行った．本手法では，各筋の筋電位強度を３次元人体モデル上に色相の変化としてマッピングした．これにより，視覚的，直感的把握が可能となり，複数の筋の活動状態の同時観察を容易にしている．</w:t>
      </w:r>
    </w:p>
    <w:p w:rsidR="00862757" w:rsidRDefault="00B106C2" w:rsidP="00C57796">
      <w:pPr>
        <w:snapToGrid w:val="0"/>
        <w:spacing w:line="360" w:lineRule="auto"/>
        <w:rPr>
          <w:rFonts w:hint="eastAsia"/>
        </w:rPr>
      </w:pPr>
      <w:r w:rsidRPr="00B106C2">
        <w:rPr>
          <w:rFonts w:hint="eastAsia"/>
        </w:rPr>
        <w:t xml:space="preserve"> </w:t>
      </w:r>
      <w:r w:rsidRPr="00B106C2">
        <w:rPr>
          <w:rFonts w:hint="eastAsia"/>
        </w:rPr>
        <w:t>図</w:t>
      </w:r>
      <w:r w:rsidR="00EB34BB">
        <w:rPr>
          <w:rFonts w:hint="eastAsia"/>
        </w:rPr>
        <w:t>２</w:t>
      </w:r>
      <w:r w:rsidRPr="00B106C2">
        <w:rPr>
          <w:rFonts w:hint="eastAsia"/>
        </w:rPr>
        <w:t>は，</w:t>
      </w:r>
      <w:r w:rsidRPr="00B106C2">
        <w:rPr>
          <w:rFonts w:hint="eastAsia"/>
        </w:rPr>
        <w:t xml:space="preserve">2 </w:t>
      </w:r>
      <w:r w:rsidRPr="00B106C2">
        <w:rPr>
          <w:rFonts w:hint="eastAsia"/>
        </w:rPr>
        <w:t>選手のゴルフスゥィング動作を時系列をそろえて示したものである．クラブヘッドがボールにあたるインパクトが生じたフレームを基準とし前後</w:t>
      </w:r>
      <w:r w:rsidRPr="00B106C2">
        <w:rPr>
          <w:rFonts w:hint="eastAsia"/>
        </w:rPr>
        <w:t xml:space="preserve">0.25 </w:t>
      </w:r>
      <w:r w:rsidRPr="00B106C2">
        <w:rPr>
          <w:rFonts w:hint="eastAsia"/>
        </w:rPr>
        <w:t>秒の</w:t>
      </w:r>
      <w:r w:rsidRPr="00B106C2">
        <w:rPr>
          <w:rFonts w:hint="eastAsia"/>
        </w:rPr>
        <w:t xml:space="preserve">0.5 </w:t>
      </w:r>
      <w:r w:rsidRPr="00B106C2">
        <w:rPr>
          <w:rFonts w:hint="eastAsia"/>
        </w:rPr>
        <w:t>秒間を</w:t>
      </w:r>
      <w:r w:rsidRPr="00B106C2">
        <w:rPr>
          <w:rFonts w:hint="eastAsia"/>
        </w:rPr>
        <w:t xml:space="preserve">0.05 </w:t>
      </w:r>
      <w:r w:rsidRPr="00B106C2">
        <w:rPr>
          <w:rFonts w:hint="eastAsia"/>
        </w:rPr>
        <w:t>秒刻みで示した．この例では，選手</w:t>
      </w:r>
      <w:r w:rsidRPr="00B106C2">
        <w:rPr>
          <w:rFonts w:hint="eastAsia"/>
        </w:rPr>
        <w:t xml:space="preserve">1 </w:t>
      </w:r>
      <w:r w:rsidRPr="00B106C2">
        <w:rPr>
          <w:rFonts w:hint="eastAsia"/>
        </w:rPr>
        <w:t>はインパクト時の下肢の筋に若干高い電位</w:t>
      </w:r>
      <w:r w:rsidRPr="00B106C2">
        <w:rPr>
          <w:rFonts w:hint="eastAsia"/>
        </w:rPr>
        <w:t>(</w:t>
      </w:r>
      <w:r w:rsidRPr="00B106C2">
        <w:rPr>
          <w:rFonts w:hint="eastAsia"/>
        </w:rPr>
        <w:t>緑</w:t>
      </w:r>
      <w:r w:rsidRPr="00B106C2">
        <w:rPr>
          <w:rFonts w:hint="eastAsia"/>
        </w:rPr>
        <w:t>)</w:t>
      </w:r>
      <w:r w:rsidRPr="00B106C2">
        <w:rPr>
          <w:rFonts w:hint="eastAsia"/>
        </w:rPr>
        <w:t>が見られるものの全体的に筋電位は低い</w:t>
      </w:r>
      <w:r w:rsidRPr="00B106C2">
        <w:rPr>
          <w:rFonts w:hint="eastAsia"/>
        </w:rPr>
        <w:t>(</w:t>
      </w:r>
      <w:r w:rsidRPr="00B106C2">
        <w:rPr>
          <w:rFonts w:hint="eastAsia"/>
        </w:rPr>
        <w:t>実際には，正面から確認できない</w:t>
      </w:r>
      <w:r w:rsidRPr="00B106C2">
        <w:rPr>
          <w:rFonts w:hint="eastAsia"/>
        </w:rPr>
        <w:lastRenderedPageBreak/>
        <w:t>大腿二頭筋の筋電位は高い</w:t>
      </w:r>
      <w:r w:rsidRPr="00B106C2">
        <w:rPr>
          <w:rFonts w:hint="eastAsia"/>
        </w:rPr>
        <w:t>)</w:t>
      </w:r>
      <w:r w:rsidRPr="00B106C2">
        <w:rPr>
          <w:rFonts w:hint="eastAsia"/>
        </w:rPr>
        <w:t>．これに対して，選手</w:t>
      </w:r>
      <w:r w:rsidRPr="00B106C2">
        <w:rPr>
          <w:rFonts w:hint="eastAsia"/>
        </w:rPr>
        <w:t xml:space="preserve">2 </w:t>
      </w:r>
      <w:r w:rsidRPr="00B106C2">
        <w:rPr>
          <w:rFonts w:hint="eastAsia"/>
        </w:rPr>
        <w:t>はダウンスゥィングからインパクトにかけては上肢の筋の筋電位が高く，インパクトからフォロースルーにかけては下肢の筋の筋電位が高いのが確認できる．</w:t>
      </w:r>
      <w:r w:rsidRPr="00B106C2">
        <w:rPr>
          <w:rFonts w:hint="eastAsia"/>
        </w:rPr>
        <w:t xml:space="preserve"> </w:t>
      </w:r>
    </w:p>
    <w:p w:rsidR="00EB34BB" w:rsidRDefault="00CE386A" w:rsidP="00283FC3">
      <w:pPr>
        <w:snapToGrid w:val="0"/>
        <w:spacing w:line="360" w:lineRule="auto"/>
        <w:rPr>
          <w:rFonts w:hint="eastAsia"/>
        </w:rPr>
      </w:pPr>
      <w:r>
        <w:rPr>
          <w:rFonts w:hint="eastAsia"/>
          <w:noProof/>
        </w:rPr>
        <w:pict>
          <v:group id="_x0000_s1058" editas="canvas" style="position:absolute;left:0;text-align:left;margin-left:.5pt;margin-top:510.5pt;width:479.5pt;height:257.15pt;z-index:251662336;mso-position-vertical-relative:page" coordorigin="1133,91" coordsize="9590,5143" o:allowoverlap="f">
            <o:lock v:ext="edit" aspectratio="t"/>
            <v:shape id="_x0000_s1059" type="#_x0000_t75" style="position:absolute;left:1133;top:91;width:9590;height:5143" o:preferrelative="f">
              <v:fill o:detectmouseclick="t"/>
              <v:path o:extrusionok="t" o:connecttype="none"/>
              <o:lock v:ext="edit" text="t"/>
            </v:shape>
            <v:shape id="_x0000_s1060" type="#_x0000_t202" style="position:absolute;left:1422;top:4521;width:9151;height:387" stroked="f">
              <v:textbox style="mso-next-textbox:#_x0000_s1060" inset="5.85pt,.7pt,5.85pt,.7pt">
                <w:txbxContent>
                  <w:p w:rsidR="00CE386A" w:rsidRDefault="00CE386A" w:rsidP="00CE386A">
                    <w:pPr>
                      <w:jc w:val="center"/>
                    </w:pPr>
                    <w:r>
                      <w:rPr>
                        <w:rFonts w:hint="eastAsia"/>
                      </w:rPr>
                      <w:t>図３　筋電位情報を付加したボーリングの投球フォームアニメーション</w:t>
                    </w:r>
                  </w:p>
                </w:txbxContent>
              </v:textbox>
            </v:shape>
            <v:shape id="_x0000_s1061" type="#_x0000_t75" style="position:absolute;left:1133;top:658;width:9590;height:3321">
              <v:imagedata r:id="rId8" o:title="jsas2-3b" croptop="48538f" cropbottom="3263f"/>
            </v:shape>
            <w10:wrap type="topAndBottom" anchory="page"/>
            <w10:anchorlock/>
          </v:group>
        </w:pict>
      </w:r>
      <w:r w:rsidR="00B106C2" w:rsidRPr="00B106C2">
        <w:rPr>
          <w:rFonts w:hint="eastAsia"/>
        </w:rPr>
        <w:t>図</w:t>
      </w:r>
      <w:r w:rsidR="00EB34BB">
        <w:rPr>
          <w:rFonts w:hint="eastAsia"/>
        </w:rPr>
        <w:t>３</w:t>
      </w:r>
      <w:r w:rsidR="00B106C2" w:rsidRPr="00B106C2">
        <w:rPr>
          <w:rFonts w:hint="eastAsia"/>
        </w:rPr>
        <w:t xml:space="preserve"> </w:t>
      </w:r>
      <w:r w:rsidR="00B106C2" w:rsidRPr="00B106C2">
        <w:rPr>
          <w:rFonts w:hint="eastAsia"/>
        </w:rPr>
        <w:t>は</w:t>
      </w:r>
      <w:r w:rsidR="00EB34BB">
        <w:rPr>
          <w:rFonts w:hint="eastAsia"/>
        </w:rPr>
        <w:t>ボーリングにおける</w:t>
      </w:r>
      <w:r w:rsidR="00B106C2" w:rsidRPr="00B106C2">
        <w:rPr>
          <w:rFonts w:hint="eastAsia"/>
        </w:rPr>
        <w:t>プロとアマチュアの投球フォームを示したものである．この例では，ボールのリリース時においてプロは上腕の筋電位が高いのに対して，アマチュアでは下腕の方が高いことが観察できる．また，ボールの軌跡表示も，フォーム動作の問題点を見つける上で重要な情報を与えることができる．</w:t>
      </w:r>
      <w:r w:rsidR="00EB34BB">
        <w:rPr>
          <w:rFonts w:hint="eastAsia"/>
        </w:rPr>
        <w:t xml:space="preserve"> </w:t>
      </w:r>
    </w:p>
    <w:p w:rsidR="00EB34BB" w:rsidRDefault="00C57796" w:rsidP="00283FC3">
      <w:pPr>
        <w:snapToGrid w:val="0"/>
        <w:spacing w:line="360" w:lineRule="auto"/>
        <w:rPr>
          <w:rFonts w:hint="eastAsia"/>
        </w:rPr>
      </w:pPr>
      <w:r w:rsidRPr="00C57796">
        <w:rPr>
          <w:rFonts w:hint="eastAsia"/>
        </w:rPr>
        <w:t>本システムを，実際に運動生理学の専門家やゴルフ・ボーリングの指導者に評価してもらったところ，複数の筋の状態や体重移動が一度に観察できる，自由な方向から観察できる，異なる人物の動作の比較が容易である，などの特徴から，本システムは</w:t>
      </w:r>
      <w:r w:rsidRPr="00C57796">
        <w:rPr>
          <w:rFonts w:hint="eastAsia"/>
        </w:rPr>
        <w:t xml:space="preserve"> (a)</w:t>
      </w:r>
      <w:r w:rsidRPr="00C57796">
        <w:rPr>
          <w:rFonts w:hint="eastAsia"/>
        </w:rPr>
        <w:t>筋の連携状態や動作特徴の把握，および</w:t>
      </w:r>
      <w:r w:rsidRPr="00C57796">
        <w:rPr>
          <w:rFonts w:hint="eastAsia"/>
        </w:rPr>
        <w:t xml:space="preserve"> (b)</w:t>
      </w:r>
      <w:r w:rsidRPr="00C57796">
        <w:rPr>
          <w:rFonts w:hint="eastAsia"/>
        </w:rPr>
        <w:t>動作改善指導の効果の確認などを行う上で有用であるという評価を得た．</w:t>
      </w:r>
    </w:p>
    <w:p w:rsidR="00C57796" w:rsidRDefault="00C57796" w:rsidP="00283FC3">
      <w:pPr>
        <w:snapToGrid w:val="0"/>
        <w:spacing w:line="360" w:lineRule="auto"/>
        <w:rPr>
          <w:rFonts w:hint="eastAsia"/>
        </w:rPr>
      </w:pPr>
    </w:p>
    <w:p w:rsidR="00C57796" w:rsidRPr="00CE6A2A" w:rsidRDefault="00CE6A2A" w:rsidP="00CE6A2A">
      <w:pPr>
        <w:pStyle w:val="1"/>
        <w:rPr>
          <w:rFonts w:hint="eastAsia"/>
        </w:rPr>
      </w:pPr>
      <w:r>
        <w:rPr>
          <w:rFonts w:hint="eastAsia"/>
        </w:rPr>
        <w:lastRenderedPageBreak/>
        <w:t>サッカーの占有領域可視化</w:t>
      </w:r>
    </w:p>
    <w:p w:rsidR="00C57796" w:rsidRDefault="00935F03" w:rsidP="00283FC3">
      <w:pPr>
        <w:snapToGrid w:val="0"/>
        <w:spacing w:line="360" w:lineRule="auto"/>
        <w:rPr>
          <w:rFonts w:hint="eastAsia"/>
        </w:rPr>
      </w:pPr>
      <w:r>
        <w:rPr>
          <w:rFonts w:hint="eastAsia"/>
          <w:noProof/>
        </w:rPr>
        <w:pict>
          <v:group id="_x0000_s1086" editas="canvas" style="position:absolute;left:0;text-align:left;margin-left:3.65pt;margin-top:470.45pt;width:479.5pt;height:301pt;z-index:251666432;mso-position-vertical-relative:page" coordorigin="1133,5122" coordsize="9590,6020" o:allowoverlap="f">
            <o:lock v:ext="edit" aspectratio="t"/>
            <v:shape id="_x0000_s1087" type="#_x0000_t75" style="position:absolute;left:1133;top:5122;width:9590;height:6020" o:preferrelative="f">
              <v:fill o:detectmouseclick="t"/>
              <v:path o:extrusionok="t" o:connecttype="none"/>
              <o:lock v:ext="edit" text="t"/>
            </v:shape>
            <v:shape id="_x0000_s1088" type="#_x0000_t75" style="position:absolute;left:2450;top:5560;width:6980;height:4376">
              <v:imagedata r:id="rId9" o:title=""/>
            </v:shape>
            <v:shape id="_x0000_s1089" type="#_x0000_t202" style="position:absolute;left:1422;top:10340;width:9151;height:387" stroked="f">
              <v:textbox style="mso-next-textbox:#_x0000_s1089" inset="5.85pt,.7pt,5.85pt,.7pt">
                <w:txbxContent>
                  <w:p w:rsidR="00935F03" w:rsidRDefault="00935F03" w:rsidP="00935F03">
                    <w:pPr>
                      <w:jc w:val="center"/>
                    </w:pPr>
                    <w:r>
                      <w:rPr>
                        <w:rFonts w:hint="eastAsia"/>
                      </w:rPr>
                      <w:t>図４　占有領域の可視化結果例</w:t>
                    </w:r>
                  </w:p>
                </w:txbxContent>
              </v:textbox>
            </v:shape>
            <w10:wrap type="topAndBottom" anchory="page"/>
            <w10:anchorlock/>
          </v:group>
        </w:pict>
      </w:r>
      <w:r w:rsidR="00E87E77" w:rsidRPr="00E87E77">
        <w:rPr>
          <w:rFonts w:hint="eastAsia"/>
        </w:rPr>
        <w:t>一般に，スペースとは，「空間」，「場所」，「余地」，「余白」（広辞苑）という意味で使われ，特にサッカーにおいては，「攻撃側に利用される競技者の開放された，または防備されていない地域」などと定義される．我々はスペースとは「ある選手，または，あるチームが相手よりも早く到達可能で，ある程度の大きさをもった領域」であるととらえ，その基本的な考え方および計算方法について提案してきた</w:t>
      </w:r>
      <w:r w:rsidR="00E87E77">
        <w:rPr>
          <w:rFonts w:hint="eastAsia"/>
        </w:rPr>
        <w:t>[2]</w:t>
      </w:r>
      <w:r w:rsidR="00E87E77" w:rsidRPr="00E87E77">
        <w:rPr>
          <w:rFonts w:hint="eastAsia"/>
        </w:rPr>
        <w:t>．そこでは，ある時刻を基点とし，すべての選手が全力で移動すると仮定したときに，各選手が他の誰よりも早く到達可能な場所を「優勢領域（</w:t>
      </w:r>
      <w:r w:rsidR="00E87E77" w:rsidRPr="00E87E77">
        <w:rPr>
          <w:rFonts w:hint="eastAsia"/>
        </w:rPr>
        <w:t>Dominant Region</w:t>
      </w:r>
      <w:r w:rsidR="00E87E77" w:rsidRPr="00E87E77">
        <w:rPr>
          <w:rFonts w:hint="eastAsia"/>
        </w:rPr>
        <w:t>）」と呼んだ．これは選手個々の位置や移動速度に基づいて時々刻々変化する一種の動的な勢力範囲であるといえる．同じ場所に人物が存在していても，その人の移動ベクトルが異なれば優勢領域もそれに応じて変化する．一般に優勢領域の境界線は線形ではなく，領域数も各人に一つとは限らない．</w:t>
      </w:r>
    </w:p>
    <w:p w:rsidR="00E87E77" w:rsidRDefault="00EC33FC" w:rsidP="00E87E77">
      <w:pPr>
        <w:snapToGrid w:val="0"/>
        <w:spacing w:line="360" w:lineRule="auto"/>
        <w:rPr>
          <w:rFonts w:hint="eastAsia"/>
        </w:rPr>
      </w:pPr>
      <w:r>
        <w:rPr>
          <w:rFonts w:hint="eastAsia"/>
        </w:rPr>
        <w:lastRenderedPageBreak/>
        <w:t>ある</w:t>
      </w:r>
      <w:r w:rsidR="00E87E77">
        <w:rPr>
          <w:rFonts w:hint="eastAsia"/>
        </w:rPr>
        <w:t>ユースチームのゲーム映像に対して占有領域図を求めた結果を図</w:t>
      </w:r>
      <w:r>
        <w:rPr>
          <w:rFonts w:hint="eastAsia"/>
        </w:rPr>
        <w:t>４</w:t>
      </w:r>
      <w:r w:rsidR="00E87E77">
        <w:rPr>
          <w:rFonts w:hint="eastAsia"/>
        </w:rPr>
        <w:t>に示す．キックオフからゴールが決まる約</w:t>
      </w:r>
      <w:r w:rsidR="00E87E77">
        <w:rPr>
          <w:rFonts w:hint="eastAsia"/>
        </w:rPr>
        <w:t>12</w:t>
      </w:r>
      <w:r w:rsidR="00E87E77">
        <w:rPr>
          <w:rFonts w:hint="eastAsia"/>
        </w:rPr>
        <w:t>秒間のシーンを対象として，フィールド上の各点における占有率を濃淡で表したものである．図中</w:t>
      </w:r>
      <w:r>
        <w:rPr>
          <w:rFonts w:hint="eastAsia"/>
        </w:rPr>
        <w:t>に描かれた複数の線は，選手およびボールの軌跡を表している．</w:t>
      </w:r>
      <w:r w:rsidR="00E87E77">
        <w:rPr>
          <w:rFonts w:hint="eastAsia"/>
        </w:rPr>
        <w:t>攻撃チームの占有率が</w:t>
      </w:r>
      <w:r w:rsidR="00E87E77">
        <w:rPr>
          <w:rFonts w:hint="eastAsia"/>
        </w:rPr>
        <w:t>50%</w:t>
      </w:r>
      <w:r w:rsidR="00E87E77">
        <w:rPr>
          <w:rFonts w:hint="eastAsia"/>
        </w:rPr>
        <w:t>以上である領域を淡く，逆に守備チームの占有率が</w:t>
      </w:r>
      <w:r w:rsidR="00E87E77">
        <w:rPr>
          <w:rFonts w:hint="eastAsia"/>
        </w:rPr>
        <w:t>50%</w:t>
      </w:r>
      <w:r w:rsidR="00E87E77">
        <w:rPr>
          <w:rFonts w:hint="eastAsia"/>
        </w:rPr>
        <w:t>以上である領域を濃く表し</w:t>
      </w:r>
      <w:r>
        <w:rPr>
          <w:rFonts w:hint="eastAsia"/>
        </w:rPr>
        <w:t>ている</w:t>
      </w:r>
      <w:r w:rsidR="00E87E77">
        <w:rPr>
          <w:rFonts w:hint="eastAsia"/>
        </w:rPr>
        <w:t>．これらの図より，全体として攻撃チームが相手陣内に攻め込んでいることが容易にみてとれる．また，守備チームの</w:t>
      </w:r>
      <w:r w:rsidR="00E87E77">
        <w:rPr>
          <w:rFonts w:hint="eastAsia"/>
        </w:rPr>
        <w:t>DF</w:t>
      </w:r>
      <w:r w:rsidR="00E87E77">
        <w:rPr>
          <w:rFonts w:hint="eastAsia"/>
        </w:rPr>
        <w:t>・</w:t>
      </w:r>
      <w:r w:rsidR="00E87E77">
        <w:rPr>
          <w:rFonts w:hint="eastAsia"/>
        </w:rPr>
        <w:t>MF</w:t>
      </w:r>
      <w:r w:rsidR="00E87E77">
        <w:rPr>
          <w:rFonts w:hint="eastAsia"/>
        </w:rPr>
        <w:t>選手と</w:t>
      </w:r>
      <w:r w:rsidR="00E87E77">
        <w:rPr>
          <w:rFonts w:hint="eastAsia"/>
        </w:rPr>
        <w:t>FW</w:t>
      </w:r>
      <w:r w:rsidR="00E87E77">
        <w:rPr>
          <w:rFonts w:hint="eastAsia"/>
        </w:rPr>
        <w:t>選手との間に距離があき，その空間に攻撃側選手が位置取りしたことにより，守備側</w:t>
      </w:r>
      <w:r w:rsidR="00E87E77">
        <w:rPr>
          <w:rFonts w:hint="eastAsia"/>
        </w:rPr>
        <w:t>FW</w:t>
      </w:r>
      <w:r w:rsidR="00E87E77">
        <w:rPr>
          <w:rFonts w:hint="eastAsia"/>
        </w:rPr>
        <w:t>がセンターサークルあたりで孤立していることなども読み取ることができる．</w:t>
      </w:r>
    </w:p>
    <w:p w:rsidR="00C57796" w:rsidRDefault="00E87E77" w:rsidP="00E87E77">
      <w:pPr>
        <w:snapToGrid w:val="0"/>
        <w:spacing w:line="360" w:lineRule="auto"/>
        <w:rPr>
          <w:rFonts w:hint="eastAsia"/>
        </w:rPr>
      </w:pPr>
      <w:r>
        <w:rPr>
          <w:rFonts w:hint="eastAsia"/>
        </w:rPr>
        <w:t xml:space="preserve">　現状ではデータ量がまだ乏しく実現に至らなかったが，試合中のある時間帯ごとの占有領域や，一試合通しての占有領域から全体としてのゲーム展開を分析したり，また，ある特定のチームを対</w:t>
      </w:r>
      <w:r>
        <w:rPr>
          <w:rFonts w:hint="eastAsia"/>
        </w:rPr>
        <w:lastRenderedPageBreak/>
        <w:t>象に対戦相手ごとの占有領域を比較することで，その試合の特徴やチームの傾向といった情報が得られる可能性もある．</w:t>
      </w:r>
      <w:r w:rsidR="00935F03">
        <w:rPr>
          <w:rFonts w:hint="eastAsia"/>
        </w:rPr>
        <w:t xml:space="preserve"> </w:t>
      </w:r>
    </w:p>
    <w:p w:rsidR="00935F03" w:rsidRDefault="00B106C2" w:rsidP="00935F03">
      <w:pPr>
        <w:pStyle w:val="1"/>
        <w:rPr>
          <w:rFonts w:hint="eastAsia"/>
        </w:rPr>
      </w:pPr>
      <w:r w:rsidRPr="00B106C2">
        <w:rPr>
          <w:rFonts w:hint="eastAsia"/>
        </w:rPr>
        <w:t>むすび</w:t>
      </w:r>
    </w:p>
    <w:p w:rsidR="005E1503" w:rsidRDefault="005E1503" w:rsidP="00283FC3">
      <w:pPr>
        <w:snapToGrid w:val="0"/>
        <w:spacing w:line="360" w:lineRule="auto"/>
        <w:rPr>
          <w:rFonts w:hint="eastAsia"/>
        </w:rPr>
      </w:pPr>
      <w:r>
        <w:rPr>
          <w:rFonts w:hint="eastAsia"/>
        </w:rPr>
        <w:t>本</w:t>
      </w:r>
      <w:r w:rsidRPr="00B106C2">
        <w:rPr>
          <w:rFonts w:hint="eastAsia"/>
        </w:rPr>
        <w:t>文では</w:t>
      </w:r>
      <w:r w:rsidRPr="005E1503">
        <w:rPr>
          <w:rFonts w:hint="eastAsia"/>
        </w:rPr>
        <w:t>スポーツ動作分析の支援を目的</w:t>
      </w:r>
      <w:r>
        <w:rPr>
          <w:rFonts w:hint="eastAsia"/>
        </w:rPr>
        <w:t>とした各種センシング情報の可視化提示法とその応用例について述べた</w:t>
      </w:r>
      <w:r w:rsidRPr="005E1503">
        <w:rPr>
          <w:rFonts w:hint="eastAsia"/>
        </w:rPr>
        <w:t>．スポーツにおける打撃動作や投球動作の分析では，動作中に得られた筋電位などの運動機能情報を，対応する動作フォーム映像に融合したアニメーションとして可視化表示を行</w:t>
      </w:r>
      <w:r>
        <w:rPr>
          <w:rFonts w:hint="eastAsia"/>
        </w:rPr>
        <w:t>った</w:t>
      </w:r>
      <w:r w:rsidRPr="005E1503">
        <w:rPr>
          <w:rFonts w:hint="eastAsia"/>
        </w:rPr>
        <w:t>。また、チームスポーツにおける戦略支援として、シミュレーション予測による</w:t>
      </w:r>
      <w:r>
        <w:rPr>
          <w:rFonts w:hint="eastAsia"/>
        </w:rPr>
        <w:t>チームの占有スペースの可視化を行った</w:t>
      </w:r>
      <w:r w:rsidRPr="005E1503">
        <w:rPr>
          <w:rFonts w:hint="eastAsia"/>
        </w:rPr>
        <w:t>。</w:t>
      </w:r>
      <w:r w:rsidR="00B106C2" w:rsidRPr="00B106C2">
        <w:rPr>
          <w:rFonts w:hint="eastAsia"/>
        </w:rPr>
        <w:t>筋電位情報</w:t>
      </w:r>
      <w:r>
        <w:rPr>
          <w:rFonts w:hint="eastAsia"/>
        </w:rPr>
        <w:t>のマッピング</w:t>
      </w:r>
      <w:r w:rsidR="00B106C2" w:rsidRPr="00B106C2">
        <w:rPr>
          <w:rFonts w:hint="eastAsia"/>
        </w:rPr>
        <w:t>を実際のゴルフのスウィング動作とボーリング投球動作に対して適用し，その有効性を確認した．本手法の応用としては，スポーツ分野における指導者と選手とのコミュニケーションツールとしての利用のほか，医療やリハビリテーション分野におけるインフォームドコンセントのツールとしての利用など，人体の運動機能の解析を必要とするさまざまな分野において利用可能である．</w:t>
      </w:r>
    </w:p>
    <w:p w:rsidR="000E440E" w:rsidRDefault="00B106C2" w:rsidP="00283FC3">
      <w:pPr>
        <w:snapToGrid w:val="0"/>
        <w:spacing w:line="360" w:lineRule="auto"/>
        <w:rPr>
          <w:rFonts w:hint="eastAsia"/>
        </w:rPr>
      </w:pPr>
      <w:r w:rsidRPr="00B106C2">
        <w:rPr>
          <w:rFonts w:hint="eastAsia"/>
        </w:rPr>
        <w:t>謝辞</w:t>
      </w:r>
      <w:r w:rsidRPr="00B106C2">
        <w:rPr>
          <w:rFonts w:hint="eastAsia"/>
        </w:rPr>
        <w:t xml:space="preserve"> </w:t>
      </w:r>
      <w:r w:rsidRPr="00B106C2">
        <w:rPr>
          <w:rFonts w:hint="eastAsia"/>
        </w:rPr>
        <w:t>本研究に運動生理学的見地から御意見を頂く本学運動生理学研究室諸氏，ならびに日頃熱心に御討論頂く本学長谷川研究室諸氏に感謝する．なお，本研究の一部は</w:t>
      </w:r>
      <w:r w:rsidR="003D55C3">
        <w:rPr>
          <w:rFonts w:hint="eastAsia"/>
        </w:rPr>
        <w:t>中京大学特定研究助成</w:t>
      </w:r>
      <w:r w:rsidRPr="00B106C2">
        <w:rPr>
          <w:rFonts w:hint="eastAsia"/>
        </w:rPr>
        <w:t>によった．また，実験には本学</w:t>
      </w:r>
      <w:r w:rsidRPr="00B106C2">
        <w:rPr>
          <w:rFonts w:hint="eastAsia"/>
        </w:rPr>
        <w:t xml:space="preserve">CG </w:t>
      </w:r>
      <w:r w:rsidRPr="00B106C2">
        <w:rPr>
          <w:rFonts w:hint="eastAsia"/>
        </w:rPr>
        <w:t>ラボを利用した．</w:t>
      </w:r>
    </w:p>
    <w:p w:rsidR="000E440E" w:rsidRDefault="000E440E" w:rsidP="00283FC3">
      <w:pPr>
        <w:snapToGrid w:val="0"/>
        <w:spacing w:line="360" w:lineRule="auto"/>
        <w:rPr>
          <w:rFonts w:hint="eastAsia"/>
        </w:rPr>
      </w:pPr>
    </w:p>
    <w:p w:rsidR="000E440E" w:rsidRPr="005E1503" w:rsidRDefault="00B106C2" w:rsidP="005E1503">
      <w:pPr>
        <w:snapToGrid w:val="0"/>
        <w:spacing w:line="360" w:lineRule="auto"/>
        <w:ind w:firstLine="238"/>
        <w:jc w:val="center"/>
        <w:rPr>
          <w:rFonts w:hint="eastAsia"/>
          <w:b/>
        </w:rPr>
      </w:pPr>
      <w:r w:rsidRPr="005E1503">
        <w:rPr>
          <w:rFonts w:hint="eastAsia"/>
          <w:b/>
        </w:rPr>
        <w:t>参考文献</w:t>
      </w:r>
    </w:p>
    <w:p w:rsidR="0062190A" w:rsidRDefault="00B106C2" w:rsidP="005E1503">
      <w:pPr>
        <w:snapToGrid w:val="0"/>
        <w:spacing w:line="360" w:lineRule="auto"/>
        <w:ind w:left="349" w:hangingChars="166" w:hanging="349"/>
        <w:rPr>
          <w:rFonts w:hint="eastAsia"/>
        </w:rPr>
      </w:pPr>
      <w:r w:rsidRPr="00B106C2">
        <w:rPr>
          <w:rFonts w:hint="eastAsia"/>
        </w:rPr>
        <w:t>[1]</w:t>
      </w:r>
      <w:r w:rsidR="000E440E">
        <w:rPr>
          <w:rFonts w:hint="eastAsia"/>
        </w:rPr>
        <w:t xml:space="preserve"> </w:t>
      </w:r>
      <w:r w:rsidR="0062190A">
        <w:rPr>
          <w:rFonts w:hint="eastAsia"/>
        </w:rPr>
        <w:t>稲葉洋</w:t>
      </w:r>
      <w:r w:rsidR="0062190A">
        <w:rPr>
          <w:rFonts w:hint="eastAsia"/>
        </w:rPr>
        <w:t>,</w:t>
      </w:r>
      <w:r w:rsidR="0062190A">
        <w:rPr>
          <w:rFonts w:hint="eastAsia"/>
        </w:rPr>
        <w:t xml:space="preserve">　瀧剛志</w:t>
      </w:r>
      <w:r w:rsidR="0062190A">
        <w:rPr>
          <w:rFonts w:hint="eastAsia"/>
        </w:rPr>
        <w:t>,</w:t>
      </w:r>
      <w:r w:rsidR="0062190A">
        <w:rPr>
          <w:rFonts w:hint="eastAsia"/>
        </w:rPr>
        <w:t xml:space="preserve">　宮崎慎也</w:t>
      </w:r>
      <w:r w:rsidR="0062190A">
        <w:rPr>
          <w:rFonts w:hint="eastAsia"/>
        </w:rPr>
        <w:t>,</w:t>
      </w:r>
      <w:r w:rsidR="0062190A">
        <w:rPr>
          <w:rFonts w:hint="eastAsia"/>
        </w:rPr>
        <w:t xml:space="preserve">　長谷川純一</w:t>
      </w:r>
      <w:r w:rsidR="0062190A">
        <w:rPr>
          <w:rFonts w:hint="eastAsia"/>
        </w:rPr>
        <w:t>,</w:t>
      </w:r>
      <w:r w:rsidR="0062190A">
        <w:rPr>
          <w:rFonts w:hint="eastAsia"/>
        </w:rPr>
        <w:t xml:space="preserve">　肥田満裕</w:t>
      </w:r>
      <w:r w:rsidR="0062190A">
        <w:rPr>
          <w:rFonts w:hint="eastAsia"/>
        </w:rPr>
        <w:t>,</w:t>
      </w:r>
      <w:r w:rsidR="0062190A">
        <w:rPr>
          <w:rFonts w:hint="eastAsia"/>
        </w:rPr>
        <w:t xml:space="preserve">　山本英弘</w:t>
      </w:r>
      <w:r w:rsidR="0062190A">
        <w:rPr>
          <w:rFonts w:hint="eastAsia"/>
        </w:rPr>
        <w:t>,</w:t>
      </w:r>
      <w:r w:rsidR="0062190A">
        <w:rPr>
          <w:rFonts w:hint="eastAsia"/>
        </w:rPr>
        <w:t xml:space="preserve">　北川薫</w:t>
      </w:r>
      <w:r w:rsidR="0062190A" w:rsidRPr="00B106C2">
        <w:rPr>
          <w:rFonts w:hint="eastAsia"/>
        </w:rPr>
        <w:t>:</w:t>
      </w:r>
      <w:r w:rsidR="00E87E77">
        <w:rPr>
          <w:rFonts w:hint="eastAsia"/>
        </w:rPr>
        <w:t xml:space="preserve"> </w:t>
      </w:r>
      <w:r w:rsidR="00E87E77">
        <w:t>“</w:t>
      </w:r>
      <w:r w:rsidR="0062190A">
        <w:rPr>
          <w:rFonts w:hint="eastAsia"/>
        </w:rPr>
        <w:t>スポーツ動作分析の支援を目的とした人体センシング情報の可視化提示法</w:t>
      </w:r>
      <w:r w:rsidR="00E87E77">
        <w:t>”</w:t>
      </w:r>
      <w:r w:rsidR="0062190A" w:rsidRPr="00B106C2">
        <w:rPr>
          <w:rFonts w:hint="eastAsia"/>
        </w:rPr>
        <w:t>,</w:t>
      </w:r>
      <w:r w:rsidR="00E87E77">
        <w:rPr>
          <w:rFonts w:hint="eastAsia"/>
        </w:rPr>
        <w:t xml:space="preserve"> </w:t>
      </w:r>
      <w:r w:rsidR="0062190A">
        <w:rPr>
          <w:rFonts w:hint="eastAsia"/>
        </w:rPr>
        <w:t>芸術科学会論文誌</w:t>
      </w:r>
      <w:r w:rsidR="0062190A">
        <w:rPr>
          <w:rFonts w:hint="eastAsia"/>
        </w:rPr>
        <w:t>, Vol. 2 No. 3, 2003</w:t>
      </w:r>
      <w:r w:rsidR="00E87E77">
        <w:rPr>
          <w:rFonts w:hint="eastAsia"/>
        </w:rPr>
        <w:t>.</w:t>
      </w:r>
    </w:p>
    <w:p w:rsidR="00C138AB" w:rsidRDefault="0062190A" w:rsidP="005E1503">
      <w:pPr>
        <w:snapToGrid w:val="0"/>
        <w:spacing w:line="360" w:lineRule="auto"/>
        <w:ind w:left="349" w:hangingChars="166" w:hanging="349"/>
        <w:rPr>
          <w:rFonts w:hint="eastAsia"/>
        </w:rPr>
      </w:pPr>
      <w:r w:rsidRPr="00B106C2">
        <w:rPr>
          <w:rFonts w:hint="eastAsia"/>
        </w:rPr>
        <w:t xml:space="preserve"> </w:t>
      </w:r>
      <w:r w:rsidR="00B106C2" w:rsidRPr="00B106C2">
        <w:rPr>
          <w:rFonts w:hint="eastAsia"/>
        </w:rPr>
        <w:t>[</w:t>
      </w:r>
      <w:r w:rsidR="00E87E77">
        <w:rPr>
          <w:rFonts w:hint="eastAsia"/>
        </w:rPr>
        <w:t>2</w:t>
      </w:r>
      <w:r w:rsidR="00B106C2" w:rsidRPr="00B106C2">
        <w:rPr>
          <w:rFonts w:hint="eastAsia"/>
        </w:rPr>
        <w:t>]</w:t>
      </w:r>
      <w:r w:rsidR="00E87E77" w:rsidRPr="00E87E77">
        <w:rPr>
          <w:rFonts w:hint="eastAsia"/>
        </w:rPr>
        <w:t xml:space="preserve"> </w:t>
      </w:r>
      <w:r w:rsidR="00E87E77" w:rsidRPr="00E87E77">
        <w:rPr>
          <w:rFonts w:hint="eastAsia"/>
        </w:rPr>
        <w:t>瀧　剛志，長谷川純一</w:t>
      </w:r>
      <w:r w:rsidR="00E87E77">
        <w:rPr>
          <w:rFonts w:hint="eastAsia"/>
        </w:rPr>
        <w:t xml:space="preserve">: </w:t>
      </w:r>
      <w:r w:rsidR="00E87E77">
        <w:t>“</w:t>
      </w:r>
      <w:r w:rsidR="00E87E77" w:rsidRPr="00E87E77">
        <w:rPr>
          <w:rFonts w:hint="eastAsia"/>
        </w:rPr>
        <w:t>勢力範囲のモデル化</w:t>
      </w:r>
      <w:r w:rsidR="00E87E77" w:rsidRPr="00E87E77">
        <w:rPr>
          <w:rFonts w:hint="eastAsia"/>
        </w:rPr>
        <w:lastRenderedPageBreak/>
        <w:t>とゲーム分析への応用</w:t>
      </w:r>
      <w:r w:rsidR="00E87E77">
        <w:t>”</w:t>
      </w:r>
      <w:r w:rsidR="00E87E77">
        <w:rPr>
          <w:rFonts w:hint="eastAsia"/>
        </w:rPr>
        <w:t xml:space="preserve">, </w:t>
      </w:r>
      <w:r w:rsidR="00E87E77" w:rsidRPr="00E87E77">
        <w:rPr>
          <w:rFonts w:hint="eastAsia"/>
        </w:rPr>
        <w:t>バイオメカニクス研究</w:t>
      </w:r>
      <w:r w:rsidR="00E87E77" w:rsidRPr="00E87E77">
        <w:rPr>
          <w:rFonts w:hint="eastAsia"/>
        </w:rPr>
        <w:t xml:space="preserve"> Vol.7 (1) </w:t>
      </w:r>
      <w:r w:rsidR="00E87E77">
        <w:rPr>
          <w:rFonts w:hint="eastAsia"/>
        </w:rPr>
        <w:t xml:space="preserve">, </w:t>
      </w:r>
      <w:r w:rsidR="00E87E77" w:rsidRPr="00E87E77">
        <w:rPr>
          <w:rFonts w:hint="eastAsia"/>
        </w:rPr>
        <w:t>pp.55-63</w:t>
      </w:r>
      <w:r w:rsidR="00E87E77">
        <w:rPr>
          <w:rFonts w:hint="eastAsia"/>
        </w:rPr>
        <w:t>, 2003.</w:t>
      </w:r>
    </w:p>
    <w:p w:rsidR="00C138AB" w:rsidRPr="00C138AB" w:rsidRDefault="00C138AB" w:rsidP="00283FC3">
      <w:pPr>
        <w:snapToGrid w:val="0"/>
        <w:spacing w:line="360" w:lineRule="auto"/>
      </w:pPr>
    </w:p>
    <w:sectPr w:rsidR="00C138AB" w:rsidRPr="00C138AB" w:rsidSect="00ED4677">
      <w:type w:val="continuous"/>
      <w:pgSz w:w="11906" w:h="16838"/>
      <w:pgMar w:top="1440" w:right="1080" w:bottom="1440" w:left="1080" w:header="851" w:footer="992" w:gutter="0"/>
      <w:cols w:num="2"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AAA" w:rsidRDefault="00B95AAA" w:rsidP="003D55C3">
      <w:r>
        <w:separator/>
      </w:r>
    </w:p>
  </w:endnote>
  <w:endnote w:type="continuationSeparator" w:id="1">
    <w:p w:rsidR="00B95AAA" w:rsidRDefault="00B95AAA" w:rsidP="003D55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AAA" w:rsidRDefault="00B95AAA" w:rsidP="003D55C3">
      <w:r>
        <w:separator/>
      </w:r>
    </w:p>
  </w:footnote>
  <w:footnote w:type="continuationSeparator" w:id="1">
    <w:p w:rsidR="00B95AAA" w:rsidRDefault="00B95AAA" w:rsidP="003D55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C91C46"/>
    <w:multiLevelType w:val="multilevel"/>
    <w:tmpl w:val="37B6A2E6"/>
    <w:lvl w:ilvl="0">
      <w:start w:val="1"/>
      <w:numFmt w:val="decimal"/>
      <w:lvlText w:val="%1."/>
      <w:lvlJc w:val="left"/>
      <w:pPr>
        <w:ind w:left="360" w:hanging="360"/>
      </w:pPr>
      <w:rPr>
        <w:rFonts w:hint="default"/>
      </w:rPr>
    </w:lvl>
    <w:lvl w:ilvl="1">
      <w:start w:val="1"/>
      <w:numFmt w:val="decimal"/>
      <w:isLgl/>
      <w:lvlText w:val="%1.%2"/>
      <w:lvlJc w:val="left"/>
      <w:pPr>
        <w:ind w:left="556" w:hanging="375"/>
      </w:pPr>
      <w:rPr>
        <w:rFonts w:hint="default"/>
      </w:rPr>
    </w:lvl>
    <w:lvl w:ilvl="2">
      <w:start w:val="1"/>
      <w:numFmt w:val="decimal"/>
      <w:isLgl/>
      <w:lvlText w:val="%1.%2.%3"/>
      <w:lvlJc w:val="left"/>
      <w:pPr>
        <w:ind w:left="1082" w:hanging="720"/>
      </w:pPr>
      <w:rPr>
        <w:rFonts w:hint="default"/>
      </w:rPr>
    </w:lvl>
    <w:lvl w:ilvl="3">
      <w:start w:val="1"/>
      <w:numFmt w:val="decimal"/>
      <w:isLgl/>
      <w:lvlText w:val="%1.%2.%3.%4"/>
      <w:lvlJc w:val="left"/>
      <w:pPr>
        <w:ind w:left="1263" w:hanging="720"/>
      </w:pPr>
      <w:rPr>
        <w:rFonts w:hint="default"/>
      </w:rPr>
    </w:lvl>
    <w:lvl w:ilvl="4">
      <w:start w:val="1"/>
      <w:numFmt w:val="decimal"/>
      <w:isLgl/>
      <w:lvlText w:val="%1.%2.%3.%4.%5"/>
      <w:lvlJc w:val="left"/>
      <w:pPr>
        <w:ind w:left="1804" w:hanging="1080"/>
      </w:pPr>
      <w:rPr>
        <w:rFonts w:hint="default"/>
      </w:rPr>
    </w:lvl>
    <w:lvl w:ilvl="5">
      <w:start w:val="1"/>
      <w:numFmt w:val="decimal"/>
      <w:isLgl/>
      <w:lvlText w:val="%1.%2.%3.%4.%5.%6"/>
      <w:lvlJc w:val="left"/>
      <w:pPr>
        <w:ind w:left="1985" w:hanging="1080"/>
      </w:pPr>
      <w:rPr>
        <w:rFonts w:hint="default"/>
      </w:rPr>
    </w:lvl>
    <w:lvl w:ilvl="6">
      <w:start w:val="1"/>
      <w:numFmt w:val="decimal"/>
      <w:isLgl/>
      <w:lvlText w:val="%1.%2.%3.%4.%5.%6.%7"/>
      <w:lvlJc w:val="left"/>
      <w:pPr>
        <w:ind w:left="2526" w:hanging="1440"/>
      </w:pPr>
      <w:rPr>
        <w:rFonts w:hint="default"/>
      </w:rPr>
    </w:lvl>
    <w:lvl w:ilvl="7">
      <w:start w:val="1"/>
      <w:numFmt w:val="decimal"/>
      <w:isLgl/>
      <w:lvlText w:val="%1.%2.%3.%4.%5.%6.%7.%8"/>
      <w:lvlJc w:val="left"/>
      <w:pPr>
        <w:ind w:left="2707" w:hanging="1440"/>
      </w:pPr>
      <w:rPr>
        <w:rFonts w:hint="default"/>
      </w:rPr>
    </w:lvl>
    <w:lvl w:ilvl="8">
      <w:start w:val="1"/>
      <w:numFmt w:val="decimal"/>
      <w:isLgl/>
      <w:lvlText w:val="%1.%2.%3.%4.%5.%6.%7.%8.%9"/>
      <w:lvlJc w:val="left"/>
      <w:pPr>
        <w:ind w:left="3248" w:hanging="1800"/>
      </w:pPr>
      <w:rPr>
        <w:rFonts w:hint="default"/>
      </w:rPr>
    </w:lvl>
  </w:abstractNum>
  <w:abstractNum w:abstractNumId="1">
    <w:nsid w:val="41964705"/>
    <w:multiLevelType w:val="hybridMultilevel"/>
    <w:tmpl w:val="ACEA4394"/>
    <w:lvl w:ilvl="0" w:tplc="FEF6AB18">
      <w:start w:val="1"/>
      <w:numFmt w:val="decimal"/>
      <w:pStyle w:val="1"/>
      <w:lvlText w:val="%1."/>
      <w:lvlJc w:val="left"/>
      <w:pPr>
        <w:ind w:left="782" w:hanging="420"/>
      </w:p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abstractNum w:abstractNumId="2">
    <w:nsid w:val="78F05BF2"/>
    <w:multiLevelType w:val="multilevel"/>
    <w:tmpl w:val="37B6A2E6"/>
    <w:lvl w:ilvl="0">
      <w:start w:val="1"/>
      <w:numFmt w:val="decimal"/>
      <w:lvlText w:val="%1."/>
      <w:lvlJc w:val="left"/>
      <w:pPr>
        <w:ind w:left="360" w:hanging="360"/>
      </w:pPr>
      <w:rPr>
        <w:rFonts w:hint="default"/>
      </w:rPr>
    </w:lvl>
    <w:lvl w:ilvl="1">
      <w:start w:val="1"/>
      <w:numFmt w:val="decimal"/>
      <w:isLgl/>
      <w:lvlText w:val="%1.%2"/>
      <w:lvlJc w:val="left"/>
      <w:pPr>
        <w:ind w:left="556" w:hanging="375"/>
      </w:pPr>
      <w:rPr>
        <w:rFonts w:hint="default"/>
      </w:rPr>
    </w:lvl>
    <w:lvl w:ilvl="2">
      <w:start w:val="1"/>
      <w:numFmt w:val="decimal"/>
      <w:isLgl/>
      <w:lvlText w:val="%1.%2.%3"/>
      <w:lvlJc w:val="left"/>
      <w:pPr>
        <w:ind w:left="1082" w:hanging="720"/>
      </w:pPr>
      <w:rPr>
        <w:rFonts w:hint="default"/>
      </w:rPr>
    </w:lvl>
    <w:lvl w:ilvl="3">
      <w:start w:val="1"/>
      <w:numFmt w:val="decimal"/>
      <w:isLgl/>
      <w:lvlText w:val="%1.%2.%3.%4"/>
      <w:lvlJc w:val="left"/>
      <w:pPr>
        <w:ind w:left="1263" w:hanging="720"/>
      </w:pPr>
      <w:rPr>
        <w:rFonts w:hint="default"/>
      </w:rPr>
    </w:lvl>
    <w:lvl w:ilvl="4">
      <w:start w:val="1"/>
      <w:numFmt w:val="decimal"/>
      <w:isLgl/>
      <w:lvlText w:val="%1.%2.%3.%4.%5"/>
      <w:lvlJc w:val="left"/>
      <w:pPr>
        <w:ind w:left="1804" w:hanging="1080"/>
      </w:pPr>
      <w:rPr>
        <w:rFonts w:hint="default"/>
      </w:rPr>
    </w:lvl>
    <w:lvl w:ilvl="5">
      <w:start w:val="1"/>
      <w:numFmt w:val="decimal"/>
      <w:isLgl/>
      <w:lvlText w:val="%1.%2.%3.%4.%5.%6"/>
      <w:lvlJc w:val="left"/>
      <w:pPr>
        <w:ind w:left="1985" w:hanging="1080"/>
      </w:pPr>
      <w:rPr>
        <w:rFonts w:hint="default"/>
      </w:rPr>
    </w:lvl>
    <w:lvl w:ilvl="6">
      <w:start w:val="1"/>
      <w:numFmt w:val="decimal"/>
      <w:isLgl/>
      <w:lvlText w:val="%1.%2.%3.%4.%5.%6.%7"/>
      <w:lvlJc w:val="left"/>
      <w:pPr>
        <w:ind w:left="2526" w:hanging="1440"/>
      </w:pPr>
      <w:rPr>
        <w:rFonts w:hint="default"/>
      </w:rPr>
    </w:lvl>
    <w:lvl w:ilvl="7">
      <w:start w:val="1"/>
      <w:numFmt w:val="decimal"/>
      <w:isLgl/>
      <w:lvlText w:val="%1.%2.%3.%4.%5.%6.%7.%8"/>
      <w:lvlJc w:val="left"/>
      <w:pPr>
        <w:ind w:left="2707" w:hanging="1440"/>
      </w:pPr>
      <w:rPr>
        <w:rFonts w:hint="default"/>
      </w:rPr>
    </w:lvl>
    <w:lvl w:ilvl="8">
      <w:start w:val="1"/>
      <w:numFmt w:val="decimal"/>
      <w:isLgl/>
      <w:lvlText w:val="%1.%2.%3.%4.%5.%6.%7.%8.%9"/>
      <w:lvlJc w:val="left"/>
      <w:pPr>
        <w:ind w:left="3248" w:hanging="1800"/>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4">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138AB"/>
    <w:rsid w:val="000E440E"/>
    <w:rsid w:val="00283FC3"/>
    <w:rsid w:val="003D55C3"/>
    <w:rsid w:val="004C5434"/>
    <w:rsid w:val="005E1503"/>
    <w:rsid w:val="0062190A"/>
    <w:rsid w:val="007231D5"/>
    <w:rsid w:val="007533D6"/>
    <w:rsid w:val="00862757"/>
    <w:rsid w:val="00935F03"/>
    <w:rsid w:val="009D348A"/>
    <w:rsid w:val="00A30EA5"/>
    <w:rsid w:val="00AD0796"/>
    <w:rsid w:val="00B106C2"/>
    <w:rsid w:val="00B95AAA"/>
    <w:rsid w:val="00BE763E"/>
    <w:rsid w:val="00C138AB"/>
    <w:rsid w:val="00C57796"/>
    <w:rsid w:val="00CE386A"/>
    <w:rsid w:val="00CE6A2A"/>
    <w:rsid w:val="00E33161"/>
    <w:rsid w:val="00E87E77"/>
    <w:rsid w:val="00EB34BB"/>
    <w:rsid w:val="00EC33FC"/>
    <w:rsid w:val="00ED4677"/>
    <w:rsid w:val="00FC63C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677"/>
    <w:pPr>
      <w:widowControl w:val="0"/>
      <w:ind w:firstLineChars="113" w:firstLine="237"/>
      <w:jc w:val="both"/>
    </w:pPr>
  </w:style>
  <w:style w:type="paragraph" w:styleId="1">
    <w:name w:val="heading 1"/>
    <w:basedOn w:val="a"/>
    <w:next w:val="a"/>
    <w:link w:val="10"/>
    <w:uiPriority w:val="9"/>
    <w:qFormat/>
    <w:rsid w:val="00A30EA5"/>
    <w:pPr>
      <w:keepNext/>
      <w:numPr>
        <w:numId w:val="3"/>
      </w:numPr>
      <w:ind w:left="426" w:firstLineChars="0"/>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D467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30EA5"/>
    <w:rPr>
      <w:rFonts w:asciiTheme="majorHAnsi" w:eastAsiaTheme="majorEastAsia" w:hAnsiTheme="majorHAnsi" w:cstheme="majorBidi"/>
      <w:sz w:val="24"/>
      <w:szCs w:val="24"/>
    </w:rPr>
  </w:style>
  <w:style w:type="paragraph" w:styleId="a3">
    <w:name w:val="Balloon Text"/>
    <w:basedOn w:val="a"/>
    <w:link w:val="a4"/>
    <w:uiPriority w:val="99"/>
    <w:semiHidden/>
    <w:unhideWhenUsed/>
    <w:rsid w:val="007231D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231D5"/>
    <w:rPr>
      <w:rFonts w:asciiTheme="majorHAnsi" w:eastAsiaTheme="majorEastAsia" w:hAnsiTheme="majorHAnsi" w:cstheme="majorBidi"/>
      <w:sz w:val="18"/>
      <w:szCs w:val="18"/>
    </w:rPr>
  </w:style>
  <w:style w:type="paragraph" w:styleId="a5">
    <w:name w:val="List Paragraph"/>
    <w:basedOn w:val="a"/>
    <w:uiPriority w:val="34"/>
    <w:qFormat/>
    <w:rsid w:val="004C5434"/>
    <w:pPr>
      <w:ind w:leftChars="400" w:left="840"/>
    </w:pPr>
  </w:style>
  <w:style w:type="character" w:customStyle="1" w:styleId="20">
    <w:name w:val="見出し 2 (文字)"/>
    <w:basedOn w:val="a0"/>
    <w:link w:val="2"/>
    <w:uiPriority w:val="9"/>
    <w:rsid w:val="00ED4677"/>
    <w:rPr>
      <w:rFonts w:asciiTheme="majorHAnsi" w:eastAsiaTheme="majorEastAsia" w:hAnsiTheme="majorHAnsi" w:cstheme="majorBidi"/>
    </w:rPr>
  </w:style>
  <w:style w:type="paragraph" w:styleId="a6">
    <w:name w:val="header"/>
    <w:basedOn w:val="a"/>
    <w:link w:val="a7"/>
    <w:uiPriority w:val="99"/>
    <w:semiHidden/>
    <w:unhideWhenUsed/>
    <w:rsid w:val="003D55C3"/>
    <w:pPr>
      <w:tabs>
        <w:tab w:val="center" w:pos="4252"/>
        <w:tab w:val="right" w:pos="8504"/>
      </w:tabs>
      <w:snapToGrid w:val="0"/>
    </w:pPr>
  </w:style>
  <w:style w:type="character" w:customStyle="1" w:styleId="a7">
    <w:name w:val="ヘッダー (文字)"/>
    <w:basedOn w:val="a0"/>
    <w:link w:val="a6"/>
    <w:uiPriority w:val="99"/>
    <w:semiHidden/>
    <w:rsid w:val="003D55C3"/>
  </w:style>
  <w:style w:type="paragraph" w:styleId="a8">
    <w:name w:val="footer"/>
    <w:basedOn w:val="a"/>
    <w:link w:val="a9"/>
    <w:uiPriority w:val="99"/>
    <w:semiHidden/>
    <w:unhideWhenUsed/>
    <w:rsid w:val="003D55C3"/>
    <w:pPr>
      <w:tabs>
        <w:tab w:val="center" w:pos="4252"/>
        <w:tab w:val="right" w:pos="8504"/>
      </w:tabs>
      <w:snapToGrid w:val="0"/>
    </w:pPr>
  </w:style>
  <w:style w:type="character" w:customStyle="1" w:styleId="a9">
    <w:name w:val="フッター (文字)"/>
    <w:basedOn w:val="a0"/>
    <w:link w:val="a8"/>
    <w:uiPriority w:val="99"/>
    <w:semiHidden/>
    <w:rsid w:val="003D55C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6</Pages>
  <Words>689</Words>
  <Characters>3932</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2008-11-17T07:48:00Z</dcterms:created>
  <dcterms:modified xsi:type="dcterms:W3CDTF">2008-11-17T15:53:00Z</dcterms:modified>
</cp:coreProperties>
</file>